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04" w:rsidRPr="009B7A40" w:rsidRDefault="00CF4A83" w:rsidP="00CF4A83">
      <w:pPr>
        <w:spacing w:after="480"/>
        <w:jc w:val="center"/>
        <w:rPr>
          <w:rFonts w:ascii="Poiret One" w:hAnsi="Poiret One"/>
          <w:color w:val="000000" w:themeColor="text1"/>
          <w:sz w:val="36"/>
        </w:rPr>
      </w:pPr>
      <w:proofErr w:type="spellStart"/>
      <w:r w:rsidRPr="009B7A40">
        <w:rPr>
          <w:rFonts w:ascii="Poiret One" w:hAnsi="Poiret One"/>
          <w:b/>
          <w:sz w:val="44"/>
        </w:rPr>
        <w:t>Zemeznalec</w:t>
      </w:r>
      <w:proofErr w:type="spellEnd"/>
      <w:r w:rsidRPr="009B7A40">
        <w:rPr>
          <w:rFonts w:ascii="Poiret One" w:hAnsi="Poiret One"/>
          <w:b/>
          <w:sz w:val="40"/>
        </w:rPr>
        <w:t xml:space="preserve"> </w:t>
      </w:r>
      <w:r w:rsidRPr="009B7A40">
        <w:rPr>
          <w:rFonts w:ascii="Poiret One" w:hAnsi="Poiret One"/>
          <w:sz w:val="32"/>
        </w:rPr>
        <w:t>-</w:t>
      </w:r>
      <w:r w:rsidR="00DC08B1" w:rsidRPr="009B7A40">
        <w:rPr>
          <w:rFonts w:ascii="Poiret One" w:hAnsi="Poiret One"/>
          <w:sz w:val="32"/>
        </w:rPr>
        <w:t xml:space="preserve"> </w:t>
      </w:r>
      <w:r w:rsidR="00654DBA" w:rsidRPr="009B7A40">
        <w:rPr>
          <w:rFonts w:ascii="Poiret One" w:hAnsi="Poiret One"/>
          <w:color w:val="000000" w:themeColor="text1"/>
          <w:sz w:val="36"/>
        </w:rPr>
        <w:t>2</w:t>
      </w:r>
      <w:r w:rsidR="00DC08B1" w:rsidRPr="009B7A40">
        <w:rPr>
          <w:rFonts w:ascii="Poiret One" w:hAnsi="Poiret One"/>
          <w:color w:val="000000" w:themeColor="text1"/>
          <w:sz w:val="36"/>
        </w:rPr>
        <w:t>. kolo</w:t>
      </w:r>
      <w:r w:rsidRPr="009B7A40">
        <w:rPr>
          <w:rFonts w:ascii="Poiret One" w:hAnsi="Poiret One"/>
          <w:color w:val="000000" w:themeColor="text1"/>
          <w:sz w:val="36"/>
        </w:rPr>
        <w:t xml:space="preserve"> (</w:t>
      </w:r>
      <w:r w:rsidR="00654DBA" w:rsidRPr="009B7A40">
        <w:rPr>
          <w:rFonts w:ascii="Poiret One" w:hAnsi="Poiret One"/>
          <w:color w:val="000000" w:themeColor="text1"/>
          <w:sz w:val="36"/>
        </w:rPr>
        <w:t>marec</w:t>
      </w:r>
      <w:r w:rsidRPr="009B7A40">
        <w:rPr>
          <w:rFonts w:ascii="Poiret One" w:hAnsi="Poiret One"/>
          <w:color w:val="000000" w:themeColor="text1"/>
          <w:sz w:val="36"/>
        </w:rPr>
        <w:t xml:space="preserve"> 2016)</w:t>
      </w:r>
    </w:p>
    <w:p w:rsidR="00CF4A83" w:rsidRDefault="00CF4A83" w:rsidP="00EF351D">
      <w:pPr>
        <w:jc w:val="center"/>
        <w:rPr>
          <w:b/>
          <w:sz w:val="28"/>
        </w:rPr>
      </w:pPr>
      <w:r>
        <w:rPr>
          <w:b/>
          <w:noProof/>
          <w:sz w:val="28"/>
          <w:lang w:eastAsia="sk-SK"/>
        </w:rPr>
        <w:drawing>
          <wp:inline distT="0" distB="0" distL="0" distR="0" wp14:anchorId="67972972" wp14:editId="2D1DF958">
            <wp:extent cx="5760720" cy="1978660"/>
            <wp:effectExtent l="0" t="0" r="0" b="254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meznalec titulka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8B1" w:rsidRPr="00DC08B1" w:rsidRDefault="00DC08B1" w:rsidP="00DC08B1">
      <w:pPr>
        <w:rPr>
          <w:b/>
        </w:rPr>
      </w:pPr>
    </w:p>
    <w:p w:rsidR="00B27552" w:rsidRPr="006E11BB" w:rsidRDefault="00B27552" w:rsidP="006E11BB">
      <w:pPr>
        <w:pStyle w:val="Odsekzoznamu"/>
        <w:numPr>
          <w:ilvl w:val="0"/>
          <w:numId w:val="4"/>
        </w:numPr>
        <w:spacing w:after="240" w:line="360" w:lineRule="auto"/>
        <w:ind w:left="284" w:hanging="284"/>
      </w:pPr>
      <w:r>
        <w:t xml:space="preserve">Dvaja mladí chalani sa rozhodli prejsť najvyššie položený cestný priesmyk na svete </w:t>
      </w:r>
      <w:proofErr w:type="spellStart"/>
      <w:r>
        <w:t>Kardung</w:t>
      </w:r>
      <w:proofErr w:type="spellEnd"/>
      <w:r>
        <w:t xml:space="preserve"> La v Himalájach na motorkách. O svojej dobrodružnej ceste natočili krátky dokument. </w:t>
      </w:r>
      <w:hyperlink r:id="rId6" w:history="1">
        <w:r w:rsidR="00401CE2">
          <w:rPr>
            <w:rStyle w:val="Hypertextovprepojenie"/>
          </w:rPr>
          <w:t>Pozri</w:t>
        </w:r>
        <w:r w:rsidRPr="00B27552">
          <w:rPr>
            <w:rStyle w:val="Hypertextovprepojenie"/>
          </w:rPr>
          <w:t xml:space="preserve"> si ho</w:t>
        </w:r>
      </w:hyperlink>
      <w:r>
        <w:t xml:space="preserve"> a </w:t>
      </w:r>
      <w:r w:rsidR="00401CE2">
        <w:t>pokús</w:t>
      </w:r>
      <w:r>
        <w:t xml:space="preserve"> sa odpovedať na nasledovné otázky:</w:t>
      </w:r>
      <w:r>
        <w:br/>
      </w:r>
      <w:r>
        <w:br/>
      </w:r>
      <w:r w:rsidRPr="00B27552">
        <w:rPr>
          <w:i/>
        </w:rPr>
        <w:t>a)  V ktorom štáte a v akej nadmorskej výške sa tento horský priesmyk nachádza?</w:t>
      </w:r>
      <w:r>
        <w:rPr>
          <w:i/>
        </w:rPr>
        <w:br/>
        <w:t>b)</w:t>
      </w:r>
      <w:r w:rsidR="006E11BB">
        <w:rPr>
          <w:i/>
        </w:rPr>
        <w:t xml:space="preserve">  Na ktorých svetadieloch by bol horský priesmyk </w:t>
      </w:r>
      <w:proofErr w:type="spellStart"/>
      <w:r w:rsidR="006E11BB">
        <w:rPr>
          <w:i/>
        </w:rPr>
        <w:t>Kardung</w:t>
      </w:r>
      <w:proofErr w:type="spellEnd"/>
      <w:r w:rsidR="006E11BB">
        <w:rPr>
          <w:i/>
        </w:rPr>
        <w:t xml:space="preserve"> La najvyššie položeným bodom? </w:t>
      </w:r>
      <w:r>
        <w:rPr>
          <w:i/>
        </w:rPr>
        <w:br/>
        <w:t>c</w:t>
      </w:r>
      <w:r w:rsidR="006E11BB">
        <w:rPr>
          <w:i/>
        </w:rPr>
        <w:t xml:space="preserve">)  </w:t>
      </w:r>
      <w:r w:rsidRPr="00B27552">
        <w:rPr>
          <w:i/>
        </w:rPr>
        <w:t xml:space="preserve">Koľko kilometrov prešli chalani na motorkách počas </w:t>
      </w:r>
      <w:r>
        <w:rPr>
          <w:i/>
        </w:rPr>
        <w:t>svojej 20-dňovej cesty</w:t>
      </w:r>
      <w:r w:rsidRPr="00B27552">
        <w:rPr>
          <w:i/>
        </w:rPr>
        <w:t xml:space="preserve">? </w:t>
      </w:r>
      <w:r>
        <w:rPr>
          <w:i/>
        </w:rPr>
        <w:br/>
        <w:t>d</w:t>
      </w:r>
      <w:r w:rsidR="006E11BB">
        <w:rPr>
          <w:i/>
        </w:rPr>
        <w:t>)  Aké náboženstvo prevláda v regióne, cez ktorý počas svojej cesty prechádzali? Vo videu máte</w:t>
      </w:r>
      <w:r w:rsidR="006E11BB">
        <w:rPr>
          <w:i/>
        </w:rPr>
        <w:br/>
        <w:t xml:space="preserve">     možnosť vidieť viacero chrámov a tzv. modlitebné vlajočky. </w:t>
      </w:r>
      <w:r w:rsidR="006E11BB">
        <w:rPr>
          <w:i/>
        </w:rPr>
        <w:br/>
        <w:t xml:space="preserve">e)  Akej farby je tabuľa </w:t>
      </w:r>
      <w:proofErr w:type="spellStart"/>
      <w:r w:rsidR="006E11BB">
        <w:rPr>
          <w:i/>
        </w:rPr>
        <w:t>Border</w:t>
      </w:r>
      <w:proofErr w:type="spellEnd"/>
      <w:r w:rsidR="006E11BB">
        <w:rPr>
          <w:i/>
        </w:rPr>
        <w:t xml:space="preserve"> </w:t>
      </w:r>
      <w:proofErr w:type="spellStart"/>
      <w:r w:rsidR="006E11BB">
        <w:rPr>
          <w:i/>
        </w:rPr>
        <w:t>Roads</w:t>
      </w:r>
      <w:proofErr w:type="spellEnd"/>
      <w:r w:rsidR="006E11BB">
        <w:rPr>
          <w:i/>
        </w:rPr>
        <w:t xml:space="preserve"> </w:t>
      </w:r>
      <w:proofErr w:type="spellStart"/>
      <w:r w:rsidR="006E11BB">
        <w:rPr>
          <w:i/>
        </w:rPr>
        <w:t>Organisazion</w:t>
      </w:r>
      <w:proofErr w:type="spellEnd"/>
      <w:r w:rsidR="006E11BB">
        <w:rPr>
          <w:i/>
        </w:rPr>
        <w:t xml:space="preserve">, ktorá vodičov informujte, že dosiahli najvyšší </w:t>
      </w:r>
      <w:r w:rsidR="006E11BB">
        <w:rPr>
          <w:i/>
        </w:rPr>
        <w:br/>
        <w:t xml:space="preserve">     bod priesmyku </w:t>
      </w:r>
      <w:proofErr w:type="spellStart"/>
      <w:r w:rsidR="006E11BB">
        <w:rPr>
          <w:i/>
        </w:rPr>
        <w:t>Kardung</w:t>
      </w:r>
      <w:proofErr w:type="spellEnd"/>
      <w:r w:rsidR="006E11BB">
        <w:rPr>
          <w:i/>
        </w:rPr>
        <w:t xml:space="preserve"> La? Prečo nie je hodnota nadmorskej výšky na tabuli uvedená </w:t>
      </w:r>
      <w:r w:rsidR="006E11BB">
        <w:rPr>
          <w:i/>
        </w:rPr>
        <w:br/>
        <w:t xml:space="preserve">     v metroch?</w:t>
      </w:r>
      <w:r w:rsidR="006E11BB">
        <w:rPr>
          <w:i/>
        </w:rPr>
        <w:br/>
      </w:r>
    </w:p>
    <w:p w:rsidR="00367807" w:rsidRDefault="006E11BB" w:rsidP="006E11BB">
      <w:pPr>
        <w:pStyle w:val="Odsekzoznamu"/>
        <w:numPr>
          <w:ilvl w:val="0"/>
          <w:numId w:val="4"/>
        </w:numPr>
        <w:spacing w:after="240" w:line="360" w:lineRule="auto"/>
        <w:ind w:left="284" w:hanging="284"/>
      </w:pPr>
      <w:r>
        <w:t xml:space="preserve">Do ktorých jazier sveta by sa so svojou rozlohou zmestilo celé územie Slovenskej republiky? </w:t>
      </w:r>
      <w:r w:rsidR="00367807">
        <w:br/>
      </w:r>
    </w:p>
    <w:p w:rsidR="00401CE2" w:rsidRPr="00401CE2" w:rsidRDefault="00367807" w:rsidP="00401CE2">
      <w:pPr>
        <w:pStyle w:val="Odsekzoznamu"/>
        <w:numPr>
          <w:ilvl w:val="0"/>
          <w:numId w:val="4"/>
        </w:numPr>
        <w:spacing w:after="240" w:line="360" w:lineRule="auto"/>
        <w:ind w:left="284" w:hanging="284"/>
      </w:pPr>
      <w:r w:rsidRPr="00367807">
        <w:rPr>
          <w:i/>
        </w:rPr>
        <w:t xml:space="preserve">La </w:t>
      </w:r>
      <w:proofErr w:type="spellStart"/>
      <w:r w:rsidRPr="00367807">
        <w:rPr>
          <w:i/>
        </w:rPr>
        <w:t>Défense</w:t>
      </w:r>
      <w:proofErr w:type="spellEnd"/>
      <w:r>
        <w:t xml:space="preserve"> sa často označuje ako parížsky </w:t>
      </w:r>
      <w:proofErr w:type="spellStart"/>
      <w:r>
        <w:t>Manhattan</w:t>
      </w:r>
      <w:proofErr w:type="spellEnd"/>
      <w:r>
        <w:t xml:space="preserve">. </w:t>
      </w:r>
      <w:hyperlink r:id="rId7" w:history="1">
        <w:r w:rsidRPr="00367807">
          <w:rPr>
            <w:rStyle w:val="Hypertextovprepojenie"/>
          </w:rPr>
          <w:t>Prečítaj si</w:t>
        </w:r>
      </w:hyperlink>
      <w:r>
        <w:t xml:space="preserve"> o tejto zaujímavej štvrti a pokús </w:t>
      </w:r>
      <w:r w:rsidR="00401CE2">
        <w:br/>
      </w:r>
      <w:r>
        <w:t xml:space="preserve">sa odpovedať na nasledovné otázky: </w:t>
      </w:r>
      <w:r>
        <w:br/>
      </w:r>
      <w:r>
        <w:br/>
      </w:r>
      <w:r w:rsidRPr="00367807">
        <w:rPr>
          <w:i/>
        </w:rPr>
        <w:t>a)</w:t>
      </w:r>
      <w:r>
        <w:t xml:space="preserve"> </w:t>
      </w:r>
      <w:r w:rsidR="00401CE2">
        <w:t xml:space="preserve"> </w:t>
      </w:r>
      <w:r w:rsidR="00401CE2" w:rsidRPr="00401CE2">
        <w:rPr>
          <w:i/>
        </w:rPr>
        <w:t xml:space="preserve">Kedy sa začalo s výstavbou tejto štvrte? </w:t>
      </w:r>
      <w:r w:rsidR="00401CE2">
        <w:br/>
      </w:r>
      <w:r w:rsidR="00401CE2" w:rsidRPr="00401CE2">
        <w:rPr>
          <w:i/>
        </w:rPr>
        <w:t>b)</w:t>
      </w:r>
      <w:r w:rsidR="00401CE2">
        <w:rPr>
          <w:i/>
        </w:rPr>
        <w:t xml:space="preserve">  Prečo je podľa teba vhodnejšie, keď sú mrakodrapy situované v jednej štvrti v porovnaní s tým, </w:t>
      </w:r>
      <w:r w:rsidR="00401CE2">
        <w:rPr>
          <w:i/>
        </w:rPr>
        <w:br/>
        <w:t xml:space="preserve">     keby boli roztrúsené po celom meste? </w:t>
      </w:r>
      <w:r w:rsidR="00401CE2" w:rsidRPr="00401CE2">
        <w:rPr>
          <w:i/>
        </w:rPr>
        <w:br/>
        <w:t>c)</w:t>
      </w:r>
      <w:r w:rsidR="00401CE2">
        <w:rPr>
          <w:i/>
        </w:rPr>
        <w:t xml:space="preserve">  Koľkokrát menej ľudí v La </w:t>
      </w:r>
      <w:proofErr w:type="spellStart"/>
      <w:r w:rsidR="00401CE2">
        <w:rPr>
          <w:i/>
        </w:rPr>
        <w:t>Défense</w:t>
      </w:r>
      <w:proofErr w:type="spellEnd"/>
      <w:r w:rsidR="00401CE2">
        <w:rPr>
          <w:i/>
        </w:rPr>
        <w:t xml:space="preserve"> žije ako pracuje? (nezaobídeš sa bez výpočtu)</w:t>
      </w:r>
      <w:r w:rsidR="00401CE2">
        <w:rPr>
          <w:i/>
        </w:rPr>
        <w:br/>
        <w:t xml:space="preserve">d) Čo je La Grande Arche? Ktorou staršou a známejšou parížskou stavbou sa jeho autori inšpirovali?  </w:t>
      </w:r>
      <w:r w:rsidR="00401CE2">
        <w:rPr>
          <w:i/>
        </w:rPr>
        <w:br/>
      </w:r>
    </w:p>
    <w:p w:rsidR="00401CE2" w:rsidRDefault="009A599E" w:rsidP="00401CE2">
      <w:pPr>
        <w:pStyle w:val="Odsekzoznamu"/>
        <w:numPr>
          <w:ilvl w:val="0"/>
          <w:numId w:val="4"/>
        </w:numPr>
        <w:spacing w:after="240" w:line="360" w:lineRule="auto"/>
        <w:ind w:left="284" w:hanging="284"/>
      </w:pPr>
      <w:r>
        <w:lastRenderedPageBreak/>
        <w:t>Mapové hádanky máme radi. A ty? Pozorne si pozri biele čudo na obrázku nižšie a pomocou atlasu, alebo ľubovoľnej mapy na internete zisti, čo to je. Je to ostrov, alebo jazero? Napíš aspoň jednu celú rovnobežku, ktorá ním prechádza.</w:t>
      </w:r>
    </w:p>
    <w:p w:rsidR="00367807" w:rsidRDefault="00367807" w:rsidP="009A599E">
      <w:pPr>
        <w:spacing w:after="240" w:line="360" w:lineRule="auto"/>
      </w:pPr>
      <w:r>
        <w:rPr>
          <w:noProof/>
          <w:lang w:eastAsia="sk-SK"/>
        </w:rPr>
        <w:drawing>
          <wp:inline distT="0" distB="0" distL="0" distR="0">
            <wp:extent cx="4985385" cy="3975890"/>
            <wp:effectExtent l="0" t="0" r="5715" b="5715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u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050" cy="399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EE4" w:rsidRDefault="00B60EE4" w:rsidP="00B60EE4">
      <w:pPr>
        <w:pStyle w:val="Odsekzoznamu"/>
        <w:numPr>
          <w:ilvl w:val="0"/>
          <w:numId w:val="4"/>
        </w:numPr>
        <w:spacing w:after="240" w:line="360" w:lineRule="auto"/>
        <w:ind w:left="284" w:hanging="284"/>
      </w:pPr>
      <w:r>
        <w:t xml:space="preserve">Nejde o následky bitky, ani nič podobné. Chlapík na fotografii žuval </w:t>
      </w:r>
      <w:proofErr w:type="spellStart"/>
      <w:r>
        <w:t>betelové</w:t>
      </w:r>
      <w:proofErr w:type="spellEnd"/>
      <w:r>
        <w:t xml:space="preserve"> orechy (plody palmy </w:t>
      </w:r>
      <w:proofErr w:type="spellStart"/>
      <w:r>
        <w:t>Areka</w:t>
      </w:r>
      <w:proofErr w:type="spellEnd"/>
      <w:r>
        <w:t xml:space="preserve"> </w:t>
      </w:r>
      <w:proofErr w:type="spellStart"/>
      <w:r>
        <w:t>betelová</w:t>
      </w:r>
      <w:proofErr w:type="spellEnd"/>
      <w:r>
        <w:t xml:space="preserve">), ktoré </w:t>
      </w:r>
      <w:r w:rsidR="00FD7111">
        <w:t xml:space="preserve">farbia sliny dočervena. </w:t>
      </w:r>
      <w:bookmarkStart w:id="0" w:name="_GoBack"/>
      <w:bookmarkEnd w:id="0"/>
      <w:r w:rsidR="00FD7111">
        <w:t xml:space="preserve">Pod akú kategóriu látok sa orechy zaraďujú a prečo je ich užívanie nebezpečné?  </w:t>
      </w:r>
      <w:r w:rsidR="00D22B9A">
        <w:t xml:space="preserve">V ktorých oblastiach sveta je žuvanie </w:t>
      </w:r>
      <w:proofErr w:type="spellStart"/>
      <w:r w:rsidR="00D22B9A">
        <w:t>betelu</w:t>
      </w:r>
      <w:proofErr w:type="spellEnd"/>
      <w:r w:rsidR="00D22B9A">
        <w:t xml:space="preserve"> najrozšírenejšie?</w:t>
      </w:r>
    </w:p>
    <w:p w:rsidR="002A428E" w:rsidRDefault="002A428E" w:rsidP="002A428E">
      <w:pPr>
        <w:spacing w:after="240" w:line="360" w:lineRule="auto"/>
      </w:pPr>
      <w:r w:rsidRPr="00EF55C7">
        <w:rPr>
          <w:noProof/>
          <w:lang w:eastAsia="sk-SK"/>
        </w:rPr>
        <w:drawing>
          <wp:inline distT="0" distB="0" distL="0" distR="0" wp14:anchorId="5ABFEE92" wp14:editId="10303DC5">
            <wp:extent cx="4985997" cy="2990850"/>
            <wp:effectExtent l="0" t="0" r="5715" b="0"/>
            <wp:docPr id="5837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7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366" cy="300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D7111" w:rsidRDefault="00993919" w:rsidP="00FD7111">
      <w:pPr>
        <w:pStyle w:val="Odsekzoznamu"/>
        <w:numPr>
          <w:ilvl w:val="0"/>
          <w:numId w:val="4"/>
        </w:numPr>
        <w:spacing w:after="240" w:line="360" w:lineRule="auto"/>
        <w:ind w:left="284" w:hanging="284"/>
      </w:pPr>
      <w:r>
        <w:lastRenderedPageBreak/>
        <w:t xml:space="preserve">Podľa mapy zobrazujúcej najľudnatejšie mestá na území Slovenska v roku 1910, ktorú otvoríš </w:t>
      </w:r>
      <w:hyperlink r:id="rId10" w:history="1">
        <w:r w:rsidRPr="00993919">
          <w:rPr>
            <w:rStyle w:val="Hypertextovprepojenie"/>
          </w:rPr>
          <w:t>na tomto odkaze</w:t>
        </w:r>
      </w:hyperlink>
      <w:r>
        <w:t>, vyplň tabuľku a zodpovedaj otázky: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400"/>
        <w:gridCol w:w="1455"/>
        <w:gridCol w:w="1357"/>
        <w:gridCol w:w="1357"/>
        <w:gridCol w:w="1357"/>
        <w:gridCol w:w="2279"/>
      </w:tblGrid>
      <w:tr w:rsidR="009D2CBB" w:rsidTr="009D2CBB">
        <w:trPr>
          <w:trHeight w:val="1214"/>
          <w:jc w:val="center"/>
        </w:trPr>
        <w:tc>
          <w:tcPr>
            <w:tcW w:w="1400" w:type="dxa"/>
            <w:vMerge w:val="restart"/>
          </w:tcPr>
          <w:p w:rsidR="009D2CBB" w:rsidRDefault="009D2CBB" w:rsidP="00993919">
            <w:pPr>
              <w:spacing w:after="240" w:line="360" w:lineRule="auto"/>
              <w:rPr>
                <w:b/>
              </w:rPr>
            </w:pPr>
          </w:p>
          <w:p w:rsidR="009D2CBB" w:rsidRPr="009D2CBB" w:rsidRDefault="009D2CBB" w:rsidP="00993919">
            <w:pPr>
              <w:spacing w:after="240" w:line="360" w:lineRule="auto"/>
              <w:rPr>
                <w:b/>
              </w:rPr>
            </w:pPr>
            <w:r w:rsidRPr="009D2CBB">
              <w:rPr>
                <w:b/>
              </w:rPr>
              <w:t>mesto</w:t>
            </w:r>
          </w:p>
        </w:tc>
        <w:tc>
          <w:tcPr>
            <w:tcW w:w="2812" w:type="dxa"/>
            <w:gridSpan w:val="2"/>
          </w:tcPr>
          <w:p w:rsidR="009D2CBB" w:rsidRPr="009D2CBB" w:rsidRDefault="009D2CBB" w:rsidP="009D2CBB">
            <w:pPr>
              <w:spacing w:after="240" w:line="36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9D2CBB">
              <w:rPr>
                <w:b/>
              </w:rPr>
              <w:t>oradie</w:t>
            </w:r>
            <w:r>
              <w:rPr>
                <w:b/>
              </w:rPr>
              <w:t xml:space="preserve"> podľa počtu obyvateľov</w:t>
            </w:r>
          </w:p>
        </w:tc>
        <w:tc>
          <w:tcPr>
            <w:tcW w:w="2714" w:type="dxa"/>
            <w:gridSpan w:val="2"/>
          </w:tcPr>
          <w:p w:rsidR="009D2CBB" w:rsidRPr="009D2CBB" w:rsidRDefault="009D2CBB" w:rsidP="009D2CBB">
            <w:pPr>
              <w:spacing w:after="240" w:line="360" w:lineRule="auto"/>
              <w:jc w:val="center"/>
              <w:rPr>
                <w:b/>
              </w:rPr>
            </w:pPr>
            <w:r w:rsidRPr="009D2CBB">
              <w:rPr>
                <w:b/>
              </w:rPr>
              <w:t>počet obyvateľov</w:t>
            </w:r>
          </w:p>
        </w:tc>
        <w:tc>
          <w:tcPr>
            <w:tcW w:w="2279" w:type="dxa"/>
          </w:tcPr>
          <w:p w:rsidR="009D2CBB" w:rsidRPr="009D2CBB" w:rsidRDefault="009D2CBB" w:rsidP="009D2CBB">
            <w:pPr>
              <w:spacing w:after="240" w:line="360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9D2CBB">
              <w:rPr>
                <w:b/>
              </w:rPr>
              <w:t xml:space="preserve">mena počtu obyv. medzi rokmi </w:t>
            </w:r>
            <w:r>
              <w:rPr>
                <w:b/>
              </w:rPr>
              <w:br/>
            </w:r>
            <w:r w:rsidRPr="009D2CBB">
              <w:rPr>
                <w:b/>
              </w:rPr>
              <w:t>1910 až 2014 (v %)</w:t>
            </w:r>
            <w:r w:rsidR="005962B4">
              <w:rPr>
                <w:b/>
              </w:rPr>
              <w:t xml:space="preserve"> *</w:t>
            </w:r>
          </w:p>
        </w:tc>
      </w:tr>
      <w:tr w:rsidR="009D2CBB" w:rsidTr="009D2CBB">
        <w:trPr>
          <w:jc w:val="center"/>
        </w:trPr>
        <w:tc>
          <w:tcPr>
            <w:tcW w:w="1400" w:type="dxa"/>
            <w:vMerge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455" w:type="dxa"/>
          </w:tcPr>
          <w:p w:rsidR="009D2CBB" w:rsidRPr="009D2CBB" w:rsidRDefault="009D2CBB" w:rsidP="009D2CBB">
            <w:pPr>
              <w:spacing w:after="240" w:line="360" w:lineRule="auto"/>
              <w:jc w:val="center"/>
              <w:rPr>
                <w:b/>
              </w:rPr>
            </w:pPr>
            <w:r w:rsidRPr="009D2CBB">
              <w:rPr>
                <w:b/>
              </w:rPr>
              <w:t>rok 1910</w:t>
            </w:r>
          </w:p>
        </w:tc>
        <w:tc>
          <w:tcPr>
            <w:tcW w:w="1357" w:type="dxa"/>
          </w:tcPr>
          <w:p w:rsidR="009D2CBB" w:rsidRPr="009D2CBB" w:rsidRDefault="009D2CBB" w:rsidP="009D2CBB">
            <w:pPr>
              <w:spacing w:after="240" w:line="360" w:lineRule="auto"/>
              <w:jc w:val="center"/>
              <w:rPr>
                <w:b/>
              </w:rPr>
            </w:pPr>
            <w:r w:rsidRPr="009D2CBB">
              <w:rPr>
                <w:b/>
              </w:rPr>
              <w:t>rok 2014</w:t>
            </w:r>
          </w:p>
        </w:tc>
        <w:tc>
          <w:tcPr>
            <w:tcW w:w="1357" w:type="dxa"/>
          </w:tcPr>
          <w:p w:rsidR="009D2CBB" w:rsidRPr="009D2CBB" w:rsidRDefault="009D2CBB" w:rsidP="009D2CBB">
            <w:pPr>
              <w:spacing w:after="240" w:line="360" w:lineRule="auto"/>
              <w:jc w:val="center"/>
              <w:rPr>
                <w:b/>
              </w:rPr>
            </w:pPr>
            <w:r w:rsidRPr="009D2CBB">
              <w:rPr>
                <w:b/>
              </w:rPr>
              <w:t>rok 1910</w:t>
            </w:r>
          </w:p>
        </w:tc>
        <w:tc>
          <w:tcPr>
            <w:tcW w:w="1357" w:type="dxa"/>
          </w:tcPr>
          <w:p w:rsidR="009D2CBB" w:rsidRPr="009D2CBB" w:rsidRDefault="009D2CBB" w:rsidP="009D2CBB">
            <w:pPr>
              <w:spacing w:after="240" w:line="360" w:lineRule="auto"/>
              <w:jc w:val="center"/>
              <w:rPr>
                <w:b/>
              </w:rPr>
            </w:pPr>
            <w:r w:rsidRPr="009D2CBB">
              <w:rPr>
                <w:b/>
              </w:rPr>
              <w:t>rok 2014</w:t>
            </w:r>
          </w:p>
        </w:tc>
        <w:tc>
          <w:tcPr>
            <w:tcW w:w="2279" w:type="dxa"/>
          </w:tcPr>
          <w:p w:rsidR="009D2CBB" w:rsidRDefault="009D2CBB" w:rsidP="009D2CBB">
            <w:pPr>
              <w:spacing w:after="240" w:line="360" w:lineRule="auto"/>
              <w:jc w:val="center"/>
            </w:pPr>
          </w:p>
        </w:tc>
      </w:tr>
      <w:tr w:rsidR="009D2CBB" w:rsidTr="009D2CBB">
        <w:trPr>
          <w:jc w:val="center"/>
        </w:trPr>
        <w:tc>
          <w:tcPr>
            <w:tcW w:w="1400" w:type="dxa"/>
            <w:vAlign w:val="center"/>
          </w:tcPr>
          <w:p w:rsidR="009D2CBB" w:rsidRDefault="009D2CBB" w:rsidP="00993919">
            <w:pPr>
              <w:spacing w:after="240" w:line="360" w:lineRule="auto"/>
            </w:pPr>
            <w:r>
              <w:t>Bratislava</w:t>
            </w:r>
          </w:p>
        </w:tc>
        <w:tc>
          <w:tcPr>
            <w:tcW w:w="1455" w:type="dxa"/>
            <w:vAlign w:val="center"/>
          </w:tcPr>
          <w:p w:rsidR="009D2CBB" w:rsidRDefault="009D2CBB" w:rsidP="009D2CBB">
            <w:pPr>
              <w:spacing w:after="240" w:line="360" w:lineRule="auto"/>
              <w:jc w:val="center"/>
            </w:pPr>
            <w:r>
              <w:t>1.</w:t>
            </w: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2279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</w:tr>
      <w:tr w:rsidR="009D2CBB" w:rsidTr="009D2CBB">
        <w:trPr>
          <w:jc w:val="center"/>
        </w:trPr>
        <w:tc>
          <w:tcPr>
            <w:tcW w:w="1400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455" w:type="dxa"/>
            <w:vAlign w:val="center"/>
          </w:tcPr>
          <w:p w:rsidR="009D2CBB" w:rsidRDefault="009D2CBB" w:rsidP="009D2CBB">
            <w:pPr>
              <w:spacing w:after="240" w:line="360" w:lineRule="auto"/>
              <w:jc w:val="center"/>
            </w:pPr>
            <w:r>
              <w:t>2.</w:t>
            </w: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2279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</w:tr>
      <w:tr w:rsidR="009D2CBB" w:rsidTr="009D2CBB">
        <w:trPr>
          <w:jc w:val="center"/>
        </w:trPr>
        <w:tc>
          <w:tcPr>
            <w:tcW w:w="1400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455" w:type="dxa"/>
            <w:vAlign w:val="center"/>
          </w:tcPr>
          <w:p w:rsidR="009D2CBB" w:rsidRDefault="009D2CBB" w:rsidP="009D2CBB">
            <w:pPr>
              <w:spacing w:after="240" w:line="360" w:lineRule="auto"/>
              <w:jc w:val="center"/>
            </w:pPr>
            <w:r>
              <w:t>3.</w:t>
            </w: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2279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</w:tr>
      <w:tr w:rsidR="009D2CBB" w:rsidTr="009D2CBB">
        <w:trPr>
          <w:jc w:val="center"/>
        </w:trPr>
        <w:tc>
          <w:tcPr>
            <w:tcW w:w="1400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455" w:type="dxa"/>
            <w:vAlign w:val="center"/>
          </w:tcPr>
          <w:p w:rsidR="009D2CBB" w:rsidRDefault="009D2CBB" w:rsidP="009D2CBB">
            <w:pPr>
              <w:spacing w:after="240" w:line="360" w:lineRule="auto"/>
              <w:jc w:val="center"/>
            </w:pPr>
            <w:r>
              <w:t>4.</w:t>
            </w: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2279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</w:tr>
      <w:tr w:rsidR="009D2CBB" w:rsidTr="009D2CBB">
        <w:trPr>
          <w:jc w:val="center"/>
        </w:trPr>
        <w:tc>
          <w:tcPr>
            <w:tcW w:w="1400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455" w:type="dxa"/>
            <w:vAlign w:val="center"/>
          </w:tcPr>
          <w:p w:rsidR="009D2CBB" w:rsidRDefault="009D2CBB" w:rsidP="009D2CBB">
            <w:pPr>
              <w:spacing w:after="240" w:line="360" w:lineRule="auto"/>
              <w:jc w:val="center"/>
            </w:pPr>
            <w:r>
              <w:t>5.</w:t>
            </w: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2279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</w:tr>
      <w:tr w:rsidR="009D2CBB" w:rsidTr="009D2CBB">
        <w:trPr>
          <w:jc w:val="center"/>
        </w:trPr>
        <w:tc>
          <w:tcPr>
            <w:tcW w:w="1400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455" w:type="dxa"/>
            <w:vAlign w:val="center"/>
          </w:tcPr>
          <w:p w:rsidR="009D2CBB" w:rsidRDefault="009D2CBB" w:rsidP="009D2CBB">
            <w:pPr>
              <w:spacing w:after="240" w:line="360" w:lineRule="auto"/>
              <w:jc w:val="center"/>
            </w:pPr>
            <w:r>
              <w:t>6.</w:t>
            </w: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2279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</w:tr>
      <w:tr w:rsidR="009D2CBB" w:rsidTr="009D2CBB">
        <w:trPr>
          <w:jc w:val="center"/>
        </w:trPr>
        <w:tc>
          <w:tcPr>
            <w:tcW w:w="1400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455" w:type="dxa"/>
            <w:vAlign w:val="center"/>
          </w:tcPr>
          <w:p w:rsidR="009D2CBB" w:rsidRDefault="009D2CBB" w:rsidP="009D2CBB">
            <w:pPr>
              <w:spacing w:after="240" w:line="360" w:lineRule="auto"/>
              <w:jc w:val="center"/>
            </w:pPr>
            <w:r>
              <w:t>7.</w:t>
            </w: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2279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</w:tr>
      <w:tr w:rsidR="009D2CBB" w:rsidTr="009D2CBB">
        <w:trPr>
          <w:jc w:val="center"/>
        </w:trPr>
        <w:tc>
          <w:tcPr>
            <w:tcW w:w="1400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455" w:type="dxa"/>
            <w:vAlign w:val="center"/>
          </w:tcPr>
          <w:p w:rsidR="009D2CBB" w:rsidRDefault="009D2CBB" w:rsidP="009D2CBB">
            <w:pPr>
              <w:spacing w:after="240" w:line="360" w:lineRule="auto"/>
              <w:jc w:val="center"/>
            </w:pPr>
            <w:r>
              <w:t>8.</w:t>
            </w: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2279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</w:tr>
      <w:tr w:rsidR="009D2CBB" w:rsidTr="009D2CBB">
        <w:trPr>
          <w:jc w:val="center"/>
        </w:trPr>
        <w:tc>
          <w:tcPr>
            <w:tcW w:w="1400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455" w:type="dxa"/>
            <w:vAlign w:val="center"/>
          </w:tcPr>
          <w:p w:rsidR="009D2CBB" w:rsidRDefault="009D2CBB" w:rsidP="009D2CBB">
            <w:pPr>
              <w:spacing w:after="240" w:line="360" w:lineRule="auto"/>
              <w:jc w:val="center"/>
            </w:pPr>
            <w:r>
              <w:t>9.</w:t>
            </w: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2279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</w:tr>
      <w:tr w:rsidR="009D2CBB" w:rsidTr="009D2CBB">
        <w:trPr>
          <w:jc w:val="center"/>
        </w:trPr>
        <w:tc>
          <w:tcPr>
            <w:tcW w:w="1400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455" w:type="dxa"/>
            <w:vAlign w:val="center"/>
          </w:tcPr>
          <w:p w:rsidR="009D2CBB" w:rsidRDefault="009D2CBB" w:rsidP="009D2CBB">
            <w:pPr>
              <w:spacing w:after="240" w:line="360" w:lineRule="auto"/>
              <w:jc w:val="center"/>
            </w:pPr>
            <w:r>
              <w:t>10.</w:t>
            </w: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1357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  <w:tc>
          <w:tcPr>
            <w:tcW w:w="2279" w:type="dxa"/>
            <w:vAlign w:val="center"/>
          </w:tcPr>
          <w:p w:rsidR="009D2CBB" w:rsidRDefault="009D2CBB" w:rsidP="00993919">
            <w:pPr>
              <w:spacing w:after="240" w:line="360" w:lineRule="auto"/>
            </w:pPr>
          </w:p>
        </w:tc>
      </w:tr>
    </w:tbl>
    <w:p w:rsidR="00993919" w:rsidRPr="005962B4" w:rsidRDefault="005962B4" w:rsidP="00993919">
      <w:pPr>
        <w:spacing w:after="240" w:line="360" w:lineRule="auto"/>
        <w:rPr>
          <w:i/>
          <w:sz w:val="20"/>
        </w:rPr>
      </w:pPr>
      <w:r>
        <w:rPr>
          <w:i/>
          <w:sz w:val="20"/>
        </w:rPr>
        <w:t xml:space="preserve">* </w:t>
      </w:r>
      <w:r w:rsidRPr="005962B4">
        <w:rPr>
          <w:i/>
          <w:sz w:val="20"/>
        </w:rPr>
        <w:t>Poznámka: Zmena počtu obyv. môže mať v prípade niektorých miest aj mínusovú hodnotu.</w:t>
      </w:r>
      <w:r w:rsidR="00D22B9A">
        <w:rPr>
          <w:i/>
          <w:sz w:val="20"/>
        </w:rPr>
        <w:br/>
        <w:t>* Odpovede môžete zapísať aj mimo tabuľku v akejkoľvek zrozumiteľnej podobe.</w:t>
      </w:r>
      <w:r>
        <w:rPr>
          <w:i/>
          <w:sz w:val="20"/>
        </w:rPr>
        <w:br/>
      </w:r>
    </w:p>
    <w:p w:rsidR="009D2CBB" w:rsidRDefault="009D2CBB" w:rsidP="009D2CBB">
      <w:pPr>
        <w:pStyle w:val="Odsekzoznamu"/>
        <w:numPr>
          <w:ilvl w:val="0"/>
          <w:numId w:val="8"/>
        </w:numPr>
        <w:spacing w:after="240" w:line="360" w:lineRule="auto"/>
        <w:ind w:left="284" w:hanging="284"/>
        <w:rPr>
          <w:i/>
        </w:rPr>
      </w:pPr>
      <w:r>
        <w:rPr>
          <w:i/>
        </w:rPr>
        <w:t xml:space="preserve">Uveď príklady miest, ktoré boli v roku 1910 počtom obyvateľov bezvýznamné a v súčasnosti patria medzi 15 najľudnatejších miesta Slovenska. Rebríček slovenských miest podľa počtu obyvateľov nájdeš </w:t>
      </w:r>
      <w:hyperlink r:id="rId11" w:history="1">
        <w:r w:rsidRPr="009D2CBB">
          <w:rPr>
            <w:rStyle w:val="Hypertextovprepojenie"/>
            <w:i/>
          </w:rPr>
          <w:t>na tomto odkaze</w:t>
        </w:r>
      </w:hyperlink>
      <w:r>
        <w:rPr>
          <w:i/>
        </w:rPr>
        <w:t xml:space="preserve">. </w:t>
      </w:r>
      <w:r w:rsidR="005962B4">
        <w:rPr>
          <w:i/>
        </w:rPr>
        <w:br/>
      </w:r>
    </w:p>
    <w:p w:rsidR="00285173" w:rsidRDefault="005962B4" w:rsidP="00A833B0">
      <w:pPr>
        <w:pStyle w:val="Odsekzoznamu"/>
        <w:numPr>
          <w:ilvl w:val="0"/>
          <w:numId w:val="8"/>
        </w:numPr>
        <w:spacing w:after="240" w:line="360" w:lineRule="auto"/>
        <w:ind w:left="284" w:hanging="284"/>
      </w:pPr>
      <w:r w:rsidRPr="005962B4">
        <w:rPr>
          <w:i/>
        </w:rPr>
        <w:t xml:space="preserve">Uveď príklad aspoň jedného mesta, ktorého počet obyvateľov je v súčasnosti nižší, ako bol v roku 1910. Pomôcka: Jedno z nich ešte pred sto rokmi patrilo k najľudnatejším mestám Slovenska, v súčasnosti v ňom žije o tretinu menej obyvateľov, ako v roku 1910. Pokús sa vysvetliť dôvody poklesu </w:t>
      </w:r>
      <w:r>
        <w:rPr>
          <w:i/>
        </w:rPr>
        <w:t>počtu obyvateľov</w:t>
      </w:r>
      <w:r w:rsidRPr="005962B4">
        <w:rPr>
          <w:i/>
        </w:rPr>
        <w:t xml:space="preserve"> daného mesta. </w:t>
      </w:r>
    </w:p>
    <w:p w:rsidR="00285173" w:rsidRDefault="00285173" w:rsidP="00285173">
      <w:pPr>
        <w:spacing w:after="240" w:line="360" w:lineRule="auto"/>
      </w:pPr>
    </w:p>
    <w:p w:rsidR="005962B4" w:rsidRDefault="005962B4" w:rsidP="005962B4">
      <w:pPr>
        <w:pStyle w:val="Odsekzoznamu"/>
        <w:numPr>
          <w:ilvl w:val="0"/>
          <w:numId w:val="4"/>
        </w:numPr>
        <w:spacing w:after="200" w:line="360" w:lineRule="auto"/>
        <w:ind w:left="284" w:hanging="284"/>
      </w:pPr>
      <w:r>
        <w:t>Hokejový tím Slovan Bratislava pôsobí už niekoľko sezón ako jediný slovenský zástupca v </w:t>
      </w:r>
      <w:proofErr w:type="spellStart"/>
      <w:r>
        <w:t>Kontinen</w:t>
      </w:r>
      <w:proofErr w:type="spellEnd"/>
      <w:r>
        <w:t xml:space="preserve">- </w:t>
      </w:r>
      <w:proofErr w:type="spellStart"/>
      <w:r>
        <w:t>tálnej</w:t>
      </w:r>
      <w:proofErr w:type="spellEnd"/>
      <w:r>
        <w:t xml:space="preserve"> hokejovej lige (KHL). Jej tímy niekedy viac cestujú, než hrajú. Z ktorých miest sú dva vzájomne najvzdialenejšie tímy ligy (v tejto sezóne) a aká približná vzdialenosť ich oddeľuje (tolerancia povolená)? Ktorý z tímov KHL pochádza z mesta, ktoré je prímorským letoviskom a zároveň aj miestom organizovania posledných zimných olympijských hier?</w:t>
      </w:r>
      <w:r>
        <w:br/>
      </w:r>
    </w:p>
    <w:p w:rsidR="00670F81" w:rsidRDefault="00670F81" w:rsidP="00670F81">
      <w:pPr>
        <w:pStyle w:val="Odsekzoznamu"/>
        <w:numPr>
          <w:ilvl w:val="0"/>
          <w:numId w:val="4"/>
        </w:numPr>
        <w:spacing w:after="240" w:line="360" w:lineRule="auto"/>
        <w:ind w:left="284" w:hanging="284"/>
      </w:pPr>
      <w:r>
        <w:t xml:space="preserve">Pri výbuchu chrlí horúci dym a paru, ktorá na zem dopadá vo forme snehu. Južnejšie od nej na Zemi nenájdete už žiadnu inú sopku. Ako sa táto sopka nazýva, na ktorom ostrove sa nachádza a kedy bola naposledy aktívnou? </w:t>
      </w:r>
      <w:r>
        <w:br/>
      </w:r>
    </w:p>
    <w:p w:rsidR="005962B4" w:rsidRDefault="00670F81" w:rsidP="00670F81">
      <w:pPr>
        <w:pStyle w:val="Odsekzoznamu"/>
        <w:numPr>
          <w:ilvl w:val="0"/>
          <w:numId w:val="4"/>
        </w:numPr>
        <w:spacing w:after="200" w:line="360" w:lineRule="auto"/>
        <w:ind w:left="284" w:hanging="284"/>
      </w:pPr>
      <w:r>
        <w:t xml:space="preserve">Fotografická hádanka. Ktoré slovenské mesto a pohorie je na fotografii? Fotografiu si môžeš otvoriť aj </w:t>
      </w:r>
      <w:hyperlink r:id="rId12" w:history="1">
        <w:r w:rsidRPr="00670F81">
          <w:rPr>
            <w:rStyle w:val="Hypertextovprepojenie"/>
          </w:rPr>
          <w:t>vo väčšom rozlíšení</w:t>
        </w:r>
      </w:hyperlink>
      <w:r>
        <w:t>.</w:t>
      </w:r>
    </w:p>
    <w:p w:rsidR="00670F81" w:rsidRDefault="00670F81" w:rsidP="00670F81">
      <w:pPr>
        <w:spacing w:after="200" w:line="360" w:lineRule="auto"/>
      </w:pPr>
      <w:r>
        <w:rPr>
          <w:noProof/>
          <w:lang w:eastAsia="sk-SK"/>
        </w:rPr>
        <w:drawing>
          <wp:inline distT="0" distB="0" distL="0" distR="0">
            <wp:extent cx="5851525" cy="3901017"/>
            <wp:effectExtent l="0" t="0" r="0" b="4445"/>
            <wp:docPr id="11" name="Obrázok 11" descr="https://scontent-frt3-1.xx.fbcdn.net/hphotos-xpa1/t31.0-8/77987_10202392888216587_9769899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hphotos-xpa1/t31.0-8/77987_10202392888216587_976989920_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390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A40">
        <w:br/>
      </w:r>
    </w:p>
    <w:p w:rsidR="00330035" w:rsidRDefault="00670F81" w:rsidP="00670F81">
      <w:pPr>
        <w:pStyle w:val="Odsekzoznamu"/>
        <w:numPr>
          <w:ilvl w:val="0"/>
          <w:numId w:val="4"/>
        </w:numPr>
        <w:spacing w:after="240" w:line="360" w:lineRule="auto"/>
        <w:ind w:left="426" w:hanging="426"/>
        <w:rPr>
          <w:i/>
        </w:rPr>
      </w:pPr>
      <w:r>
        <w:t xml:space="preserve">Rozprávkovo vyzerajúci ostrovný štát Seychely v Indickom oceáne, by rád navštívil nejeden z nás. Ak by si však chcel/a, môžeš na </w:t>
      </w:r>
      <w:proofErr w:type="spellStart"/>
      <w:r>
        <w:t>Seycheloch</w:t>
      </w:r>
      <w:proofErr w:type="spellEnd"/>
      <w:r>
        <w:t xml:space="preserve"> získať aj štátne občianstvo a usadiť sa tam natrvalo. Je to celkom „jednoduché“. Čo preto stačí urobiť? Odpoveď sa spolu s ďalšími zaujímavými informáciami o </w:t>
      </w:r>
      <w:proofErr w:type="spellStart"/>
      <w:r>
        <w:t>Seycheloch</w:t>
      </w:r>
      <w:proofErr w:type="spellEnd"/>
      <w:r>
        <w:t xml:space="preserve"> dozvieš </w:t>
      </w:r>
      <w:hyperlink r:id="rId14" w:history="1">
        <w:r w:rsidRPr="00670F81">
          <w:rPr>
            <w:rStyle w:val="Hypertextovprepojenie"/>
          </w:rPr>
          <w:t>v tomto cestopise</w:t>
        </w:r>
      </w:hyperlink>
      <w:r>
        <w:t xml:space="preserve">. </w:t>
      </w:r>
    </w:p>
    <w:p w:rsidR="00134E88" w:rsidRDefault="00134E88" w:rsidP="00330035">
      <w:pPr>
        <w:tabs>
          <w:tab w:val="left" w:pos="3225"/>
        </w:tabs>
        <w:spacing w:line="276" w:lineRule="auto"/>
        <w:rPr>
          <w:i/>
        </w:rPr>
      </w:pPr>
    </w:p>
    <w:p w:rsidR="00134E88" w:rsidRPr="00134E88" w:rsidRDefault="00134E88" w:rsidP="00330035">
      <w:pPr>
        <w:tabs>
          <w:tab w:val="left" w:pos="3225"/>
        </w:tabs>
        <w:spacing w:line="276" w:lineRule="auto"/>
        <w:rPr>
          <w:b/>
          <w:i/>
        </w:rPr>
      </w:pPr>
      <w:r w:rsidRPr="009B7A40">
        <w:rPr>
          <w:b/>
          <w:i/>
          <w:sz w:val="24"/>
        </w:rPr>
        <w:lastRenderedPageBreak/>
        <w:t>Dokedy a kde poslať odpovede?</w:t>
      </w:r>
      <w:r w:rsidRPr="00134E88">
        <w:rPr>
          <w:b/>
          <w:i/>
        </w:rPr>
        <w:br/>
      </w:r>
    </w:p>
    <w:p w:rsidR="00330035" w:rsidRPr="00134E88" w:rsidRDefault="009B7A40" w:rsidP="009B7A40">
      <w:pPr>
        <w:tabs>
          <w:tab w:val="left" w:pos="3225"/>
        </w:tabs>
        <w:spacing w:line="360" w:lineRule="auto"/>
        <w:jc w:val="both"/>
        <w:rPr>
          <w:i/>
        </w:rPr>
      </w:pPr>
      <w:r>
        <w:rPr>
          <w:i/>
        </w:rPr>
        <w:t>Odpovede na úlohy posielaj</w:t>
      </w:r>
      <w:r w:rsidR="00330035" w:rsidRPr="00134E88">
        <w:rPr>
          <w:i/>
        </w:rPr>
        <w:t xml:space="preserve"> na e-mailovú adresu </w:t>
      </w:r>
      <w:hyperlink r:id="rId15" w:history="1">
        <w:r w:rsidR="00330035" w:rsidRPr="00134E88">
          <w:rPr>
            <w:rStyle w:val="Hypertextovprepojenie"/>
            <w:i/>
          </w:rPr>
          <w:t>zemeznalec@gmail.com</w:t>
        </w:r>
      </w:hyperlink>
      <w:r w:rsidR="00394AE3">
        <w:rPr>
          <w:i/>
        </w:rPr>
        <w:t xml:space="preserve"> najneskôr </w:t>
      </w:r>
      <w:r w:rsidR="00394AE3" w:rsidRPr="009B7A40">
        <w:rPr>
          <w:b/>
          <w:i/>
        </w:rPr>
        <w:t xml:space="preserve">do </w:t>
      </w:r>
      <w:r w:rsidR="00D22B9A">
        <w:rPr>
          <w:b/>
          <w:i/>
        </w:rPr>
        <w:t>14</w:t>
      </w:r>
      <w:r w:rsidR="00394AE3" w:rsidRPr="009B7A40">
        <w:rPr>
          <w:b/>
          <w:i/>
        </w:rPr>
        <w:t xml:space="preserve">. </w:t>
      </w:r>
      <w:r w:rsidRPr="009B7A40">
        <w:rPr>
          <w:b/>
          <w:i/>
        </w:rPr>
        <w:t>apríla</w:t>
      </w:r>
      <w:r w:rsidR="00394AE3" w:rsidRPr="009B7A40">
        <w:rPr>
          <w:b/>
          <w:i/>
        </w:rPr>
        <w:t xml:space="preserve"> 2016</w:t>
      </w:r>
      <w:r w:rsidR="00394AE3">
        <w:rPr>
          <w:i/>
        </w:rPr>
        <w:t xml:space="preserve">. </w:t>
      </w:r>
      <w:r w:rsidR="00330035" w:rsidRPr="00134E88">
        <w:rPr>
          <w:i/>
        </w:rPr>
        <w:t>Z úspešných riešiteľov, ktorí správne zodpovedajú všetky otázky, budú vyžrebovaní traja výhercovia, ktorí získajú knižné</w:t>
      </w:r>
      <w:r>
        <w:rPr>
          <w:i/>
        </w:rPr>
        <w:t xml:space="preserve"> a</w:t>
      </w:r>
      <w:r w:rsidR="00330035" w:rsidRPr="00134E88">
        <w:rPr>
          <w:i/>
        </w:rPr>
        <w:t xml:space="preserve"> mapové ceny podľa vlastného výberu. </w:t>
      </w:r>
      <w:r w:rsidR="00330035" w:rsidRPr="009B7A40">
        <w:rPr>
          <w:b/>
          <w:i/>
        </w:rPr>
        <w:t>Odpovede odporúčame poslať aj na e-mailovú adresu Vašej pani učiteľky/uč</w:t>
      </w:r>
      <w:r w:rsidR="00134E88" w:rsidRPr="009B7A40">
        <w:rPr>
          <w:b/>
          <w:i/>
        </w:rPr>
        <w:t>iteľa.</w:t>
      </w:r>
      <w:r w:rsidR="00134E88">
        <w:rPr>
          <w:i/>
        </w:rPr>
        <w:t xml:space="preserve"> Môžete sa s nimi </w:t>
      </w:r>
      <w:r w:rsidR="00134E88" w:rsidRPr="00134E88">
        <w:rPr>
          <w:i/>
        </w:rPr>
        <w:t xml:space="preserve">dohodnúť, že za úspešné riešenie súťaže </w:t>
      </w:r>
      <w:proofErr w:type="spellStart"/>
      <w:r w:rsidR="00134E88" w:rsidRPr="00134E88">
        <w:rPr>
          <w:i/>
        </w:rPr>
        <w:t>Zemeznalec</w:t>
      </w:r>
      <w:proofErr w:type="spellEnd"/>
      <w:r w:rsidR="00134E88" w:rsidRPr="00134E88">
        <w:rPr>
          <w:i/>
        </w:rPr>
        <w:t xml:space="preserve"> získate jednotku z geografie.</w:t>
      </w:r>
    </w:p>
    <w:sectPr w:rsidR="00330035" w:rsidRPr="00134E88" w:rsidSect="00401CE2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iret One">
    <w:panose1 w:val="02000000000000000000"/>
    <w:charset w:val="EE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3BCB"/>
    <w:multiLevelType w:val="hybridMultilevel"/>
    <w:tmpl w:val="BE82F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2221"/>
    <w:multiLevelType w:val="hybridMultilevel"/>
    <w:tmpl w:val="DD467010"/>
    <w:lvl w:ilvl="0" w:tplc="7B1A368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7D45"/>
    <w:multiLevelType w:val="hybridMultilevel"/>
    <w:tmpl w:val="A810EDAE"/>
    <w:lvl w:ilvl="0" w:tplc="B2D084C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892C20"/>
    <w:multiLevelType w:val="hybridMultilevel"/>
    <w:tmpl w:val="4FAC00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F6A93"/>
    <w:multiLevelType w:val="hybridMultilevel"/>
    <w:tmpl w:val="A50089D2"/>
    <w:lvl w:ilvl="0" w:tplc="606ED9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55D87"/>
    <w:multiLevelType w:val="hybridMultilevel"/>
    <w:tmpl w:val="F29E3B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C62EF"/>
    <w:multiLevelType w:val="hybridMultilevel"/>
    <w:tmpl w:val="BE82F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6571F"/>
    <w:multiLevelType w:val="hybridMultilevel"/>
    <w:tmpl w:val="BE82F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33655"/>
    <w:multiLevelType w:val="hybridMultilevel"/>
    <w:tmpl w:val="FFDC4850"/>
    <w:lvl w:ilvl="0" w:tplc="18164FD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5166F"/>
    <w:multiLevelType w:val="hybridMultilevel"/>
    <w:tmpl w:val="BE82F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44555"/>
    <w:multiLevelType w:val="hybridMultilevel"/>
    <w:tmpl w:val="D94E2F5A"/>
    <w:lvl w:ilvl="0" w:tplc="E974B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A70E7"/>
    <w:multiLevelType w:val="hybridMultilevel"/>
    <w:tmpl w:val="BE82F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13A40"/>
    <w:multiLevelType w:val="hybridMultilevel"/>
    <w:tmpl w:val="BE82F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B1"/>
    <w:rsid w:val="00134E88"/>
    <w:rsid w:val="001C5EE8"/>
    <w:rsid w:val="00285173"/>
    <w:rsid w:val="002A428E"/>
    <w:rsid w:val="002D08E0"/>
    <w:rsid w:val="002E0D5B"/>
    <w:rsid w:val="00330035"/>
    <w:rsid w:val="003672F4"/>
    <w:rsid w:val="00367807"/>
    <w:rsid w:val="00394AE3"/>
    <w:rsid w:val="00401CE2"/>
    <w:rsid w:val="00416BD7"/>
    <w:rsid w:val="004D4925"/>
    <w:rsid w:val="004D7C86"/>
    <w:rsid w:val="004F6E7D"/>
    <w:rsid w:val="004F783A"/>
    <w:rsid w:val="0051072E"/>
    <w:rsid w:val="00567092"/>
    <w:rsid w:val="00573C8B"/>
    <w:rsid w:val="005962B4"/>
    <w:rsid w:val="005F70C3"/>
    <w:rsid w:val="00654DBA"/>
    <w:rsid w:val="00670F81"/>
    <w:rsid w:val="006E11BB"/>
    <w:rsid w:val="00703BFF"/>
    <w:rsid w:val="008B0C38"/>
    <w:rsid w:val="00904B2F"/>
    <w:rsid w:val="009556CF"/>
    <w:rsid w:val="00993919"/>
    <w:rsid w:val="0099701B"/>
    <w:rsid w:val="009A599E"/>
    <w:rsid w:val="009A7A75"/>
    <w:rsid w:val="009B7A40"/>
    <w:rsid w:val="009D2CBB"/>
    <w:rsid w:val="00A05282"/>
    <w:rsid w:val="00A201AB"/>
    <w:rsid w:val="00A976BD"/>
    <w:rsid w:val="00B16C60"/>
    <w:rsid w:val="00B27552"/>
    <w:rsid w:val="00B47FC5"/>
    <w:rsid w:val="00B60EE4"/>
    <w:rsid w:val="00BD71EF"/>
    <w:rsid w:val="00BE61DF"/>
    <w:rsid w:val="00C531CE"/>
    <w:rsid w:val="00CD03CA"/>
    <w:rsid w:val="00CF4A83"/>
    <w:rsid w:val="00D22B9A"/>
    <w:rsid w:val="00D56042"/>
    <w:rsid w:val="00DC08B1"/>
    <w:rsid w:val="00EC5738"/>
    <w:rsid w:val="00EF351D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965F9-51A7-4DED-B688-2E8FE168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08B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C08B1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16BD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redvolenpsmoodseku"/>
    <w:rsid w:val="009556CF"/>
  </w:style>
  <w:style w:type="table" w:styleId="Mriekatabuky">
    <w:name w:val="Table Grid"/>
    <w:basedOn w:val="Normlnatabuka"/>
    <w:uiPriority w:val="39"/>
    <w:rsid w:val="0099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magazin.nomad.sk/index.php/cestovanie/72-francuzsko/145-pariz-la-defense" TargetMode="External"/><Relationship Id="rId12" Type="http://schemas.openxmlformats.org/officeDocument/2006/relationships/hyperlink" Target="https://scontent-frt3-1.xx.fbcdn.net/hphotos-xpa1/t31.0-8/77987_10202392888216587_976989920_o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WazFtJSIHk" TargetMode="External"/><Relationship Id="rId11" Type="http://schemas.openxmlformats.org/officeDocument/2006/relationships/hyperlink" Target="https://sk.wikipedia.org/wiki/Zoznam_miest_na_Slovensk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zemeznalec@gmail.com" TargetMode="External"/><Relationship Id="rId10" Type="http://schemas.openxmlformats.org/officeDocument/2006/relationships/hyperlink" Target="http://www.arcgis.com/apps/MapJournal/index.html?appid=fc27786fb9a246a9a58d5c1dbe462e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svetobeznici.sk/2015/12/21/seychely-podrobny-sprievodca-rajom-1-3-mah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Farárik</dc:creator>
  <cp:keywords/>
  <dc:description/>
  <cp:lastModifiedBy>Peter Farárik</cp:lastModifiedBy>
  <cp:revision>10</cp:revision>
  <cp:lastPrinted>2016-02-08T08:53:00Z</cp:lastPrinted>
  <dcterms:created xsi:type="dcterms:W3CDTF">2016-03-09T09:28:00Z</dcterms:created>
  <dcterms:modified xsi:type="dcterms:W3CDTF">2016-03-13T15:25:00Z</dcterms:modified>
</cp:coreProperties>
</file>